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bookmarkStart w:colFirst="0" w:colLast="0" w:name="_heading=h.gjdgxs" w:id="0"/>
      <w:bookmarkEnd w:id="0"/>
      <w:r w:rsidDel="00000000" w:rsidR="00000000" w:rsidRPr="00000000">
        <w:rPr>
          <w:rtl w:val="0"/>
        </w:rPr>
      </w:r>
    </w:p>
    <w:tbl>
      <w:tblPr>
        <w:tblStyle w:val="Table1"/>
        <w:tblW w:w="8856.0" w:type="dxa"/>
        <w:jc w:val="left"/>
        <w:tblInd w:w="0.0" w:type="dxa"/>
        <w:tblLayout w:type="fixed"/>
        <w:tblLook w:val="0000"/>
      </w:tblPr>
      <w:tblGrid>
        <w:gridCol w:w="4428"/>
        <w:gridCol w:w="4428"/>
        <w:tblGridChange w:id="0">
          <w:tblGrid>
            <w:gridCol w:w="4428"/>
            <w:gridCol w:w="4428"/>
          </w:tblGrid>
        </w:tblGridChange>
      </w:tblGrid>
      <w:tr>
        <w:tc>
          <w:tcPr/>
          <w:p w:rsidR="00000000" w:rsidDel="00000000" w:rsidP="00000000" w:rsidRDefault="00000000" w:rsidRPr="00000000" w14:paraId="00000002">
            <w:pPr>
              <w:rPr>
                <w:rFonts w:ascii="Impact" w:cs="Impact" w:eastAsia="Impact" w:hAnsi="Impact"/>
                <w:color w:val="0000ff"/>
              </w:rPr>
            </w:pPr>
            <w:r w:rsidDel="00000000" w:rsidR="00000000" w:rsidRPr="00000000">
              <w:rPr>
                <w:rFonts w:ascii="Impact" w:cs="Impact" w:eastAsia="Impact" w:hAnsi="Impact"/>
                <w:color w:val="0000ff"/>
                <w:rtl w:val="0"/>
              </w:rPr>
              <w:t xml:space="preserve">SOUTHERN WESTCHESTER</w:t>
              <w:tab/>
              <w:tab/>
            </w:r>
          </w:p>
          <w:p w:rsidR="00000000" w:rsidDel="00000000" w:rsidP="00000000" w:rsidRDefault="00000000" w:rsidRPr="00000000" w14:paraId="00000003">
            <w:pPr>
              <w:rPr>
                <w:rFonts w:ascii="Impact" w:cs="Impact" w:eastAsia="Impact" w:hAnsi="Impact"/>
                <w:b w:val="1"/>
                <w:color w:val="0000ff"/>
                <w:sz w:val="52"/>
                <w:szCs w:val="52"/>
              </w:rPr>
            </w:pPr>
            <w:r w:rsidDel="00000000" w:rsidR="00000000" w:rsidRPr="00000000">
              <w:rPr>
                <w:rFonts w:ascii="Impact" w:cs="Impact" w:eastAsia="Impact" w:hAnsi="Impact"/>
                <w:b w:val="1"/>
                <w:color w:val="0000ff"/>
                <w:sz w:val="52"/>
                <w:szCs w:val="52"/>
                <w:rtl w:val="0"/>
              </w:rPr>
              <w:t xml:space="preserve">BOCES</w:t>
              <w:tab/>
              <w:tab/>
            </w:r>
          </w:p>
          <w:p w:rsidR="00000000" w:rsidDel="00000000" w:rsidP="00000000" w:rsidRDefault="00000000" w:rsidRPr="00000000" w14:paraId="00000004">
            <w:pPr>
              <w:rPr>
                <w:rFonts w:ascii="Impact" w:cs="Impact" w:eastAsia="Impact" w:hAnsi="Impact"/>
                <w:b w:val="1"/>
                <w:color w:val="0000ff"/>
                <w:sz w:val="40"/>
                <w:szCs w:val="40"/>
              </w:rPr>
            </w:pPr>
            <w:r w:rsidDel="00000000" w:rsidR="00000000" w:rsidRPr="00000000">
              <w:rPr>
                <w:rFonts w:ascii="Impact" w:cs="Impact" w:eastAsia="Impact" w:hAnsi="Impact"/>
                <w:b w:val="1"/>
                <w:color w:val="0000ff"/>
                <w:sz w:val="40"/>
                <w:szCs w:val="40"/>
                <w:rtl w:val="0"/>
              </w:rPr>
              <w:t xml:space="preserve">TEACHERS ASSOCIATION</w:t>
            </w:r>
          </w:p>
          <w:p w:rsidR="00000000" w:rsidDel="00000000" w:rsidP="00000000" w:rsidRDefault="00000000" w:rsidRPr="00000000" w14:paraId="00000005">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Melissa Barreto</w:t>
            </w:r>
            <w:r w:rsidDel="00000000" w:rsidR="00000000" w:rsidRPr="00000000">
              <w:rPr>
                <w:rtl w:val="0"/>
              </w:rPr>
            </w:r>
          </w:p>
          <w:p w:rsidR="00000000" w:rsidDel="00000000" w:rsidP="00000000" w:rsidRDefault="00000000" w:rsidRPr="00000000" w14:paraId="00000006">
            <w:pPr>
              <w:shd w:fill="ffffff" w:val="clea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PO Box 566</w:t>
            </w:r>
          </w:p>
          <w:p w:rsidR="00000000" w:rsidDel="00000000" w:rsidP="00000000" w:rsidRDefault="00000000" w:rsidRPr="00000000" w14:paraId="00000007">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White Plains, NY</w:t>
            </w:r>
            <w:r w:rsidDel="00000000" w:rsidR="00000000" w:rsidRPr="00000000">
              <w:rPr>
                <w:rFonts w:ascii="Times New Roman" w:cs="Times New Roman" w:eastAsia="Times New Roman" w:hAnsi="Times New Roman"/>
                <w:color w:val="222222"/>
                <w:sz w:val="22"/>
                <w:szCs w:val="22"/>
                <w:rtl w:val="0"/>
              </w:rPr>
              <w:t xml:space="preserve"> 10603</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0000ff"/>
                <w:u w:val="single"/>
              </w:rPr>
            </w:pPr>
            <w:r w:rsidDel="00000000" w:rsidR="00000000" w:rsidRPr="00000000">
              <w:rPr>
                <w:rFonts w:ascii="Times New Roman" w:cs="Times New Roman" w:eastAsia="Times New Roman" w:hAnsi="Times New Roman"/>
                <w:b w:val="1"/>
                <w:color w:val="0000ff"/>
                <w:u w:val="single"/>
                <w:rtl w:val="0"/>
              </w:rPr>
              <w:t xml:space="preserve">bocesta.net</w:t>
            </w:r>
          </w:p>
        </w:tc>
        <w:tc>
          <w:tcPr/>
          <w:p w:rsidR="00000000" w:rsidDel="00000000" w:rsidP="00000000" w:rsidRDefault="00000000" w:rsidRPr="00000000" w14:paraId="00000009">
            <w:pPr>
              <w:jc w:val="right"/>
              <w:rPr>
                <w:rFonts w:ascii="Arial" w:cs="Arial" w:eastAsia="Arial" w:hAnsi="Arial"/>
                <w:color w:val="0000ff"/>
              </w:rPr>
            </w:pPr>
            <w:r w:rsidDel="00000000" w:rsidR="00000000" w:rsidRPr="00000000">
              <w:rPr/>
              <w:drawing>
                <wp:inline distB="0" distT="0" distL="0" distR="0">
                  <wp:extent cx="1318039" cy="1659070"/>
                  <wp:effectExtent b="0" l="0" r="0" t="0"/>
                  <wp:docPr descr="logoedit" id="2" name="image1.jpg"/>
                  <a:graphic>
                    <a:graphicData uri="http://schemas.openxmlformats.org/drawingml/2006/picture">
                      <pic:pic>
                        <pic:nvPicPr>
                          <pic:cNvPr descr="logoedit" id="0" name="image1.jpg"/>
                          <pic:cNvPicPr preferRelativeResize="0"/>
                        </pic:nvPicPr>
                        <pic:blipFill>
                          <a:blip r:embed="rId7"/>
                          <a:srcRect b="0" l="0" r="0" t="0"/>
                          <a:stretch>
                            <a:fillRect/>
                          </a:stretch>
                        </pic:blipFill>
                        <pic:spPr>
                          <a:xfrm>
                            <a:off x="0" y="0"/>
                            <a:ext cx="1318039" cy="16590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Dear Certified Staff Member,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You are eligible to continue some of the insurance coverage your Teachers’ Association provided to you while you were an active employee. In order to make this process easier, all necessary information and forms are available to you on our website </w:t>
      </w:r>
      <w:r w:rsidDel="00000000" w:rsidR="00000000" w:rsidRPr="00000000">
        <w:rPr>
          <w:rFonts w:ascii="Times New Roman" w:cs="Times New Roman" w:eastAsia="Times New Roman" w:hAnsi="Times New Roman"/>
          <w:b w:val="1"/>
          <w:rtl w:val="0"/>
        </w:rPr>
        <w:t xml:space="preserve">bocesta.net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Please click on the tab </w:t>
      </w:r>
      <w:r w:rsidDel="00000000" w:rsidR="00000000" w:rsidRPr="00000000">
        <w:rPr>
          <w:rFonts w:ascii="Times New Roman" w:cs="Times New Roman" w:eastAsia="Times New Roman" w:hAnsi="Times New Roman"/>
          <w:b w:val="1"/>
          <w:rtl w:val="0"/>
        </w:rPr>
        <w:t xml:space="preserve">BTA Benefits</w:t>
      </w:r>
      <w:r w:rsidDel="00000000" w:rsidR="00000000" w:rsidRPr="00000000">
        <w:rPr>
          <w:rFonts w:ascii="Times New Roman" w:cs="Times New Roman" w:eastAsia="Times New Roman" w:hAnsi="Times New Roman"/>
          <w:rtl w:val="0"/>
        </w:rPr>
        <w:t xml:space="preserve"> where you will find the link </w:t>
      </w:r>
      <w:r w:rsidDel="00000000" w:rsidR="00000000" w:rsidRPr="00000000">
        <w:rPr>
          <w:rFonts w:ascii="Times New Roman" w:cs="Times New Roman" w:eastAsia="Times New Roman" w:hAnsi="Times New Roman"/>
          <w:b w:val="1"/>
          <w:rtl w:val="0"/>
        </w:rPr>
        <w:t xml:space="preserve">Retiree-Change in status. </w:t>
      </w:r>
      <w:r w:rsidDel="00000000" w:rsidR="00000000" w:rsidRPr="00000000">
        <w:rPr>
          <w:rFonts w:ascii="Times New Roman" w:cs="Times New Roman" w:eastAsia="Times New Roman" w:hAnsi="Times New Roman"/>
          <w:rtl w:val="0"/>
        </w:rPr>
        <w:t xml:space="preserve">Here you will find all the important information and forms needed to continue </w:t>
      </w:r>
      <w:r w:rsidDel="00000000" w:rsidR="00000000" w:rsidRPr="00000000">
        <w:rPr>
          <w:rFonts w:ascii="Times New Roman" w:cs="Times New Roman" w:eastAsia="Times New Roman" w:hAnsi="Times New Roman"/>
          <w:b w:val="1"/>
          <w:rtl w:val="0"/>
        </w:rPr>
        <w:t xml:space="preserve">Life and Accidental Death and Dismemberment (AD&amp;D)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Insurance (UNUM)</w:t>
      </w:r>
      <w:r w:rsidDel="00000000" w:rsidR="00000000" w:rsidRPr="00000000">
        <w:rPr>
          <w:rFonts w:ascii="Times New Roman" w:cs="Times New Roman" w:eastAsia="Times New Roman" w:hAnsi="Times New Roman"/>
          <w:rtl w:val="0"/>
        </w:rPr>
        <w:t xml:space="preserve">. This is optional coverage you may purchase at preferred rates. </w:t>
      </w:r>
      <w:r w:rsidDel="00000000" w:rsidR="00000000" w:rsidRPr="00000000">
        <w:rPr>
          <w:rFonts w:ascii="Times New Roman" w:cs="Times New Roman" w:eastAsia="Times New Roman" w:hAnsi="Times New Roman"/>
          <w:rtl w:val="0"/>
        </w:rPr>
        <w:t xml:space="preserve">     We encourage you to call </w:t>
      </w:r>
      <w:r w:rsidDel="00000000" w:rsidR="00000000" w:rsidRPr="00000000">
        <w:rPr>
          <w:rFonts w:ascii="Times New Roman" w:cs="Times New Roman" w:eastAsia="Times New Roman" w:hAnsi="Times New Roman"/>
          <w:b w:val="1"/>
          <w:rtl w:val="0"/>
        </w:rPr>
        <w:t xml:space="preserve">UNUM</w:t>
      </w:r>
      <w:r w:rsidDel="00000000" w:rsidR="00000000" w:rsidRPr="00000000">
        <w:rPr>
          <w:rFonts w:ascii="Times New Roman" w:cs="Times New Roman" w:eastAsia="Times New Roman" w:hAnsi="Times New Roman"/>
          <w:rtl w:val="0"/>
        </w:rPr>
        <w:t xml:space="preserve"> at the number listed below if you have any questions or need assistance completing forms. For </w:t>
      </w:r>
      <w:r w:rsidDel="00000000" w:rsidR="00000000" w:rsidRPr="00000000">
        <w:rPr>
          <w:rFonts w:ascii="Times New Roman" w:cs="Times New Roman" w:eastAsia="Times New Roman" w:hAnsi="Times New Roman"/>
          <w:b w:val="1"/>
          <w:rtl w:val="0"/>
        </w:rPr>
        <w:t xml:space="preserve">Life and Accidental Death Insurance</w:t>
      </w:r>
      <w:r w:rsidDel="00000000" w:rsidR="00000000" w:rsidRPr="00000000">
        <w:rPr>
          <w:rFonts w:ascii="Times New Roman" w:cs="Times New Roman" w:eastAsia="Times New Roman" w:hAnsi="Times New Roman"/>
          <w:rtl w:val="0"/>
        </w:rPr>
        <w:t xml:space="preserve"> questions please call </w:t>
      </w:r>
      <w:r w:rsidDel="00000000" w:rsidR="00000000" w:rsidRPr="00000000">
        <w:rPr>
          <w:rFonts w:ascii="Times New Roman" w:cs="Times New Roman" w:eastAsia="Times New Roman" w:hAnsi="Times New Roman"/>
          <w:b w:val="1"/>
          <w:rtl w:val="0"/>
        </w:rPr>
        <w:t xml:space="preserve">1-800-421-0344.</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after="20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highlight w:val="yellow"/>
          <w:rtl w:val="0"/>
        </w:rPr>
        <w:t xml:space="preserve">Delta Dental</w:t>
      </w:r>
      <w:r w:rsidDel="00000000" w:rsidR="00000000" w:rsidRPr="00000000">
        <w:rPr>
          <w:rFonts w:ascii="Times New Roman" w:cs="Times New Roman" w:eastAsia="Times New Roman" w:hAnsi="Times New Roman"/>
          <w:highlight w:val="yellow"/>
          <w:rtl w:val="0"/>
        </w:rPr>
        <w:t xml:space="preserve"> information and directions regarding COBRA options will be mailed to you directly from our new provider Infinisource, Inc. (</w:t>
      </w:r>
      <w:r w:rsidDel="00000000" w:rsidR="00000000" w:rsidRPr="00000000">
        <w:rPr>
          <w:rFonts w:ascii="Times New Roman" w:cs="Times New Roman" w:eastAsia="Times New Roman" w:hAnsi="Times New Roman"/>
          <w:b w:val="1"/>
          <w:highlight w:val="yellow"/>
          <w:rtl w:val="0"/>
        </w:rPr>
        <w:t xml:space="preserve">isolved Benefit Services</w:t>
      </w:r>
      <w:r w:rsidDel="00000000" w:rsidR="00000000" w:rsidRPr="00000000">
        <w:rPr>
          <w:rFonts w:ascii="Times New Roman" w:cs="Times New Roman" w:eastAsia="Times New Roman" w:hAnsi="Times New Roman"/>
          <w:highlight w:val="yellow"/>
          <w:rtl w:val="0"/>
        </w:rPr>
        <w:t xml:space="preserve">) approximately 2 weeks from your date of retirement.</w:t>
      </w:r>
    </w:p>
    <w:p w:rsidR="00000000" w:rsidDel="00000000" w:rsidP="00000000" w:rsidRDefault="00000000" w:rsidRPr="00000000" w14:paraId="00000011">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Please note that your coverage provided by the BTA will expire on September 30, 2021. You will have 60 days from this date to purchase the above benefits.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u w:val="single"/>
          <w:rtl w:val="0"/>
        </w:rPr>
        <w:t xml:space="preserve">MetLife Take Along Dental</w:t>
      </w:r>
      <w:r w:rsidDel="00000000" w:rsidR="00000000" w:rsidRPr="00000000">
        <w:rPr>
          <w:rFonts w:ascii="Times New Roman" w:cs="Times New Roman" w:eastAsia="Times New Roman" w:hAnsi="Times New Roman"/>
          <w:rtl w:val="0"/>
        </w:rPr>
        <w:t xml:space="preserve"> insurance is a benefit offered through </w:t>
      </w:r>
      <w:r w:rsidDel="00000000" w:rsidR="00000000" w:rsidRPr="00000000">
        <w:rPr>
          <w:rFonts w:ascii="Times New Roman" w:cs="Times New Roman" w:eastAsia="Times New Roman" w:hAnsi="Times New Roman"/>
          <w:rtl w:val="0"/>
        </w:rPr>
        <w:t xml:space="preserve">SWBOCES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u w:val="single"/>
          <w:rtl w:val="0"/>
        </w:rPr>
        <w:t xml:space="preserve">is not affiliated with the BTA</w:t>
      </w:r>
      <w:r w:rsidDel="00000000" w:rsidR="00000000" w:rsidRPr="00000000">
        <w:rPr>
          <w:rFonts w:ascii="Times New Roman" w:cs="Times New Roman" w:eastAsia="Times New Roman" w:hAnsi="Times New Roman"/>
          <w:rtl w:val="0"/>
        </w:rPr>
        <w:t xml:space="preserve">. You must contact MetLife directly at 1-844-263-8336 if you have questions.</w:t>
      </w:r>
    </w:p>
    <w:p w:rsidR="00000000" w:rsidDel="00000000" w:rsidP="00000000" w:rsidRDefault="00000000" w:rsidRPr="00000000" w14:paraId="00000014">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Group Access Legal Service Plan</w:t>
      </w:r>
      <w:r w:rsidDel="00000000" w:rsidR="00000000" w:rsidRPr="00000000">
        <w:rPr>
          <w:rFonts w:ascii="Times New Roman" w:cs="Times New Roman" w:eastAsia="Times New Roman" w:hAnsi="Times New Roman"/>
          <w:rtl w:val="0"/>
        </w:rPr>
        <w:t xml:space="preserve">- is not included in the COBRA Laws and cannot be offered as a portable benefit.  Eligible documents may be completed for free before retiring. Upon retirement, you may purchase the Legal Plan via pension deduction through NYSUT Member Benefits at </w:t>
      </w:r>
      <w:r w:rsidDel="00000000" w:rsidR="00000000" w:rsidRPr="00000000">
        <w:rPr>
          <w:rFonts w:ascii="Times New Roman" w:cs="Times New Roman" w:eastAsia="Times New Roman" w:hAnsi="Times New Roman"/>
          <w:b w:val="1"/>
          <w:rtl w:val="0"/>
        </w:rPr>
        <w:t xml:space="preserve">NYSUT.org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5">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further questions please contact one of your Benefits Trustees at the email addresses listed below or visit our website </w:t>
      </w:r>
      <w:r w:rsidDel="00000000" w:rsidR="00000000" w:rsidRPr="00000000">
        <w:rPr>
          <w:rFonts w:ascii="Times New Roman" w:cs="Times New Roman" w:eastAsia="Times New Roman" w:hAnsi="Times New Roman"/>
          <w:b w:val="1"/>
          <w:rtl w:val="0"/>
        </w:rPr>
        <w:t xml:space="preserve">bocesta.net</w:t>
      </w:r>
      <w:r w:rsidDel="00000000" w:rsidR="00000000" w:rsidRPr="00000000">
        <w:rPr>
          <w:rFonts w:ascii="Times New Roman" w:cs="Times New Roman" w:eastAsia="Times New Roman" w:hAnsi="Times New Roman"/>
          <w:rtl w:val="0"/>
        </w:rPr>
        <w:t xml:space="preserve"> and click on the </w:t>
      </w:r>
      <w:r w:rsidDel="00000000" w:rsidR="00000000" w:rsidRPr="00000000">
        <w:rPr>
          <w:rFonts w:ascii="Times New Roman" w:cs="Times New Roman" w:eastAsia="Times New Roman" w:hAnsi="Times New Roman"/>
          <w:b w:val="1"/>
          <w:rtl w:val="0"/>
        </w:rPr>
        <w:t xml:space="preserve">Questions </w:t>
      </w:r>
      <w:r w:rsidDel="00000000" w:rsidR="00000000" w:rsidRPr="00000000">
        <w:rPr>
          <w:rFonts w:ascii="Times New Roman" w:cs="Times New Roman" w:eastAsia="Times New Roman" w:hAnsi="Times New Roman"/>
          <w:rtl w:val="0"/>
        </w:rPr>
        <w:t xml:space="preserve">tab. </w:t>
      </w:r>
      <w:r w:rsidDel="00000000" w:rsidR="00000000" w:rsidRPr="00000000">
        <w:rPr>
          <w:rFonts w:ascii="Times New Roman" w:cs="Times New Roman" w:eastAsia="Times New Roman" w:hAnsi="Times New Roman"/>
          <w:b w:val="1"/>
          <w:rtl w:val="0"/>
        </w:rPr>
        <w:t xml:space="preserve">Please note that the employer section of all forms will be completed upon request.</w:t>
      </w:r>
      <w:r w:rsidDel="00000000" w:rsidR="00000000" w:rsidRPr="00000000">
        <w:rPr>
          <w:rtl w:val="0"/>
        </w:rPr>
      </w:r>
    </w:p>
    <w:tbl>
      <w:tblPr>
        <w:tblStyle w:val="Table2"/>
        <w:tblW w:w="15990.0" w:type="dxa"/>
        <w:jc w:val="left"/>
        <w:tblInd w:w="-1440.0" w:type="dxa"/>
        <w:tblLayout w:type="fixed"/>
        <w:tblLook w:val="0400"/>
      </w:tblPr>
      <w:tblGrid>
        <w:gridCol w:w="11880"/>
        <w:gridCol w:w="4110"/>
        <w:tblGridChange w:id="0">
          <w:tblGrid>
            <w:gridCol w:w="11880"/>
            <w:gridCol w:w="4110"/>
          </w:tblGrid>
        </w:tblGridChange>
      </w:tblGrid>
      <w:tr>
        <w:trPr>
          <w:trHeight w:val="2868.7890625" w:hRule="atLeast"/>
        </w:trPr>
        <w:tc>
          <w:tcPr>
            <w:tcMar>
              <w:top w:w="0.0" w:type="dxa"/>
              <w:left w:w="225.0" w:type="dxa"/>
              <w:bottom w:w="0.0" w:type="dxa"/>
              <w:right w:w="225.0" w:type="dxa"/>
            </w:tcMar>
          </w:tcPr>
          <w:p w:rsidR="00000000" w:rsidDel="00000000" w:rsidP="00000000" w:rsidRDefault="00000000" w:rsidRPr="00000000" w14:paraId="00000016">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Melissa Barreto</w:t>
              <w:br w:type="textWrapping"/>
            </w:r>
            <w:hyperlink r:id="rId8">
              <w:r w:rsidDel="00000000" w:rsidR="00000000" w:rsidRPr="00000000">
                <w:rPr>
                  <w:rFonts w:ascii="Times New Roman" w:cs="Times New Roman" w:eastAsia="Times New Roman" w:hAnsi="Times New Roman"/>
                  <w:rtl w:val="0"/>
                </w:rPr>
                <w:t xml:space="preserve">trust-chair@bocesta.net</w:t>
              </w:r>
            </w:hyperlink>
            <w:r w:rsidDel="00000000" w:rsidR="00000000" w:rsidRPr="00000000">
              <w:rPr>
                <w:rFonts w:ascii="Times New Roman" w:cs="Times New Roman" w:eastAsia="Times New Roman" w:hAnsi="Times New Roman"/>
                <w:color w:val="222222"/>
                <w:rtl w:val="0"/>
              </w:rPr>
              <w:t xml:space="preserve"> (new Benefits Trust email)</w:t>
              <w:br w:type="textWrapping"/>
              <w:t xml:space="preserve"> </w:t>
              <w:br w:type="textWrapping"/>
              <w:t xml:space="preserve">Stacey DiPaola                                              </w:t>
              <w:br w:type="textWrapping"/>
            </w:r>
            <w:r w:rsidDel="00000000" w:rsidR="00000000" w:rsidRPr="00000000">
              <w:rPr>
                <w:rFonts w:ascii="Times New Roman" w:cs="Times New Roman" w:eastAsia="Times New Roman" w:hAnsi="Times New Roman"/>
                <w:rtl w:val="0"/>
              </w:rPr>
              <w:t xml:space="preserve">trust-</w:t>
            </w:r>
            <w:hyperlink r:id="rId9">
              <w:r w:rsidDel="00000000" w:rsidR="00000000" w:rsidRPr="00000000">
                <w:rPr>
                  <w:rFonts w:ascii="Times New Roman" w:cs="Times New Roman" w:eastAsia="Times New Roman" w:hAnsi="Times New Roman"/>
                  <w:color w:val="000000"/>
                  <w:u w:val="none"/>
                  <w:rtl w:val="0"/>
                </w:rPr>
                <w:t xml:space="preserve">treasurer@bocesta.net</w:t>
              </w:r>
            </w:hyperlink>
            <w:r w:rsidDel="00000000" w:rsidR="00000000" w:rsidRPr="00000000">
              <w:rPr>
                <w:rFonts w:ascii="Times New Roman" w:cs="Times New Roman" w:eastAsia="Times New Roman" w:hAnsi="Times New Roman"/>
                <w:rtl w:val="0"/>
              </w:rPr>
              <w:t xml:space="preserve"> (new Benefits Trust email)</w:t>
            </w:r>
          </w:p>
          <w:p w:rsidR="00000000" w:rsidDel="00000000" w:rsidP="00000000" w:rsidRDefault="00000000" w:rsidRPr="00000000" w14:paraId="00000017">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Sue Carforo</w:t>
            </w:r>
          </w:p>
          <w:p w:rsidR="00000000" w:rsidDel="00000000" w:rsidP="00000000" w:rsidRDefault="00000000" w:rsidRPr="00000000" w14:paraId="00000019">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scarforo@verizon.net</w:t>
            </w:r>
          </w:p>
          <w:p w:rsidR="00000000" w:rsidDel="00000000" w:rsidP="00000000" w:rsidRDefault="00000000" w:rsidRPr="00000000" w14:paraId="0000001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Lines w:val="1"/>
              <w:spacing w:after="200" w:lineRule="auto"/>
              <w:ind w:left="144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Sincerely, </w:t>
            </w:r>
          </w:p>
          <w:p w:rsidR="00000000" w:rsidDel="00000000" w:rsidP="00000000" w:rsidRDefault="00000000" w:rsidRPr="00000000" w14:paraId="0000001C">
            <w:pPr>
              <w:spacing w:after="200" w:lineRule="auto"/>
              <w:ind w:left="144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Melissa Barreto</w:t>
            </w:r>
          </w:p>
          <w:p w:rsidR="00000000" w:rsidDel="00000000" w:rsidP="00000000" w:rsidRDefault="00000000" w:rsidRPr="00000000" w14:paraId="0000001D">
            <w:pPr>
              <w:spacing w:after="200" w:lineRule="auto"/>
              <w:ind w:left="144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BOCES Teachers’ Association Benefits Trust Fund Chairperson</w:t>
            </w:r>
            <w:r w:rsidDel="00000000" w:rsidR="00000000" w:rsidRPr="00000000">
              <w:rPr>
                <w:rFonts w:ascii="Times New Roman" w:cs="Times New Roman" w:eastAsia="Times New Roman" w:hAnsi="Times New Roman"/>
                <w:color w:val="222222"/>
                <w:rtl w:val="0"/>
              </w:rPr>
              <w:t xml:space="preserve">                                                                         </w:t>
            </w:r>
          </w:p>
        </w:tc>
        <w:tc>
          <w:tcPr>
            <w:tcMar>
              <w:top w:w="0.0" w:type="dxa"/>
              <w:left w:w="225.0" w:type="dxa"/>
              <w:bottom w:w="0.0" w:type="dxa"/>
              <w:right w:w="225.0" w:type="dxa"/>
            </w:tcMar>
          </w:tcPr>
          <w:p w:rsidR="00000000" w:rsidDel="00000000" w:rsidP="00000000" w:rsidRDefault="00000000" w:rsidRPr="00000000" w14:paraId="0000001E">
            <w:pPr>
              <w:rPr>
                <w:rFonts w:ascii="Times New Roman" w:cs="Times New Roman" w:eastAsia="Times New Roman" w:hAnsi="Times New Roman"/>
                <w:color w:val="222222"/>
              </w:rPr>
            </w:pPr>
            <w:r w:rsidDel="00000000" w:rsidR="00000000" w:rsidRPr="00000000">
              <w:rPr>
                <w:rtl w:val="0"/>
              </w:rPr>
            </w:r>
          </w:p>
        </w:tc>
      </w:tr>
      <w:tr>
        <w:tc>
          <w:tcPr>
            <w:tcMar>
              <w:top w:w="0.0" w:type="dxa"/>
              <w:left w:w="225.0" w:type="dxa"/>
              <w:bottom w:w="0.0" w:type="dxa"/>
              <w:right w:w="225.0" w:type="dxa"/>
            </w:tcMar>
          </w:tcPr>
          <w:p w:rsidR="00000000" w:rsidDel="00000000" w:rsidP="00000000" w:rsidRDefault="00000000" w:rsidRPr="00000000" w14:paraId="0000001F">
            <w:pPr>
              <w:rPr>
                <w:rFonts w:ascii="Times New Roman" w:cs="Times New Roman" w:eastAsia="Times New Roman" w:hAnsi="Times New Roman"/>
                <w:color w:val="222222"/>
              </w:rPr>
            </w:pPr>
            <w:r w:rsidDel="00000000" w:rsidR="00000000" w:rsidRPr="00000000">
              <w:rPr>
                <w:rtl w:val="0"/>
              </w:rPr>
            </w:r>
          </w:p>
        </w:tc>
        <w:tc>
          <w:tcPr>
            <w:tcMar>
              <w:top w:w="0.0" w:type="dxa"/>
              <w:left w:w="225.0" w:type="dxa"/>
              <w:bottom w:w="0.0" w:type="dxa"/>
              <w:right w:w="225.0" w:type="dxa"/>
            </w:tcMar>
          </w:tcPr>
          <w:p w:rsidR="00000000" w:rsidDel="00000000" w:rsidP="00000000" w:rsidRDefault="00000000" w:rsidRPr="00000000" w14:paraId="00000020">
            <w:pPr>
              <w:rPr>
                <w:rFonts w:ascii="Times New Roman" w:cs="Times New Roman" w:eastAsia="Times New Roman" w:hAnsi="Times New Roman"/>
                <w:color w:val="222222"/>
              </w:rPr>
            </w:pPr>
            <w:r w:rsidDel="00000000" w:rsidR="00000000" w:rsidRPr="00000000">
              <w:rPr>
                <w:rtl w:val="0"/>
              </w:rPr>
            </w:r>
          </w:p>
        </w:tc>
      </w:tr>
    </w:tbl>
    <w:p w:rsidR="00000000" w:rsidDel="00000000" w:rsidP="00000000" w:rsidRDefault="00000000" w:rsidRPr="00000000" w14:paraId="00000021">
      <w:pPr>
        <w:spacing w:after="200" w:lineRule="auto"/>
        <w:rPr>
          <w:rFonts w:ascii="Times New Roman" w:cs="Times New Roman" w:eastAsia="Times New Roman" w:hAnsi="Times New Roman"/>
          <w:sz w:val="26"/>
          <w:szCs w:val="26"/>
        </w:rPr>
      </w:pPr>
      <w:r w:rsidDel="00000000" w:rsidR="00000000" w:rsidRPr="00000000">
        <w:rPr>
          <w:rtl w:val="0"/>
        </w:rPr>
      </w:r>
    </w:p>
    <w:sectPr>
      <w:pgSz w:h="15840" w:w="12240" w:orient="portrait"/>
      <w:pgMar w:bottom="720" w:top="5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Impact"/>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44D6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E5F24"/>
    <w:pPr>
      <w:tabs>
        <w:tab w:val="center" w:pos="4320"/>
        <w:tab w:val="right" w:pos="8640"/>
      </w:tabs>
    </w:pPr>
  </w:style>
  <w:style w:type="character" w:styleId="HeaderChar" w:customStyle="1">
    <w:name w:val="Header Char"/>
    <w:basedOn w:val="DefaultParagraphFont"/>
    <w:link w:val="Header"/>
    <w:uiPriority w:val="99"/>
    <w:rsid w:val="002E5F24"/>
  </w:style>
  <w:style w:type="paragraph" w:styleId="Footer">
    <w:name w:val="footer"/>
    <w:basedOn w:val="Normal"/>
    <w:link w:val="FooterChar"/>
    <w:uiPriority w:val="99"/>
    <w:unhideWhenUsed w:val="1"/>
    <w:rsid w:val="002E5F24"/>
    <w:pPr>
      <w:tabs>
        <w:tab w:val="center" w:pos="4320"/>
        <w:tab w:val="right" w:pos="8640"/>
      </w:tabs>
    </w:pPr>
  </w:style>
  <w:style w:type="character" w:styleId="FooterChar" w:customStyle="1">
    <w:name w:val="Footer Char"/>
    <w:basedOn w:val="DefaultParagraphFont"/>
    <w:link w:val="Footer"/>
    <w:uiPriority w:val="99"/>
    <w:rsid w:val="002E5F24"/>
  </w:style>
  <w:style w:type="character" w:styleId="Hyperlink">
    <w:name w:val="Hyperlink"/>
    <w:basedOn w:val="DefaultParagraphFont"/>
    <w:rsid w:val="0078621A"/>
    <w:rPr>
      <w:color w:val="0000ff"/>
      <w:u w:val="single"/>
    </w:rPr>
  </w:style>
  <w:style w:type="paragraph" w:styleId="BalloonText">
    <w:name w:val="Balloon Text"/>
    <w:basedOn w:val="Normal"/>
    <w:link w:val="BalloonTextChar"/>
    <w:uiPriority w:val="99"/>
    <w:semiHidden w:val="1"/>
    <w:unhideWhenUsed w:val="1"/>
    <w:rsid w:val="0078621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78621A"/>
    <w:rPr>
      <w:rFonts w:ascii="Lucida Grande" w:cs="Lucida Grande" w:hAnsi="Lucida Grande"/>
      <w:sz w:val="18"/>
      <w:szCs w:val="18"/>
    </w:rPr>
  </w:style>
  <w:style w:type="paragraph" w:styleId="NormalWeb">
    <w:name w:val="Normal (Web)"/>
    <w:basedOn w:val="Normal"/>
    <w:uiPriority w:val="99"/>
    <w:semiHidden w:val="1"/>
    <w:unhideWhenUsed w:val="1"/>
    <w:rsid w:val="00F32731"/>
    <w:pPr>
      <w:spacing w:after="100" w:afterAutospacing="1" w:before="100" w:beforeAutospacing="1"/>
    </w:pPr>
    <w:rPr>
      <w:rFonts w:ascii="Times New Roman" w:cs="Times New Roman" w:eastAsia="Times New Roman" w:hAnsi="Times New Roman"/>
      <w:lang w:eastAsia="en-US"/>
    </w:rPr>
  </w:style>
  <w:style w:type="character" w:styleId="Strong">
    <w:name w:val="Strong"/>
    <w:basedOn w:val="DefaultParagraphFont"/>
    <w:uiPriority w:val="22"/>
    <w:qFormat w:val="1"/>
    <w:rsid w:val="00F32731"/>
    <w:rPr>
      <w:b w:val="1"/>
      <w:bCs w:val="1"/>
    </w:rPr>
  </w:style>
  <w:style w:type="character" w:styleId="Emphasis">
    <w:name w:val="Emphasis"/>
    <w:basedOn w:val="DefaultParagraphFont"/>
    <w:uiPriority w:val="20"/>
    <w:qFormat w:val="1"/>
    <w:rsid w:val="00F32731"/>
    <w:rPr>
      <w:i w:val="1"/>
      <w:iCs w:val="1"/>
    </w:rPr>
  </w:style>
  <w:style w:type="character" w:styleId="wtphone" w:customStyle="1">
    <w:name w:val="wt_phone"/>
    <w:basedOn w:val="DefaultParagraphFont"/>
    <w:rsid w:val="00F32731"/>
  </w:style>
  <w:style w:type="character" w:styleId="apple-converted-space" w:customStyle="1">
    <w:name w:val="apple-converted-space"/>
    <w:basedOn w:val="DefaultParagraphFont"/>
    <w:rsid w:val="00F3273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easurer@bocesta.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rust-chair@boces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xu7qqb84IyCaobjIXhXfFkwAmA==">AMUW2mVDJmhhVmluZbD2yYErNHREXJ+MOQtA+crJiEcpQS6yLeS+olxOMfMQ+WIOSGof4nj14o7rPec2ziM5ZpAwMarCbgX9cAloQ1GPy5RwRRTGL3VpQ5B2tTFLNv09zzLzy50IXQMM1yGllbn+Mlufkv7YnMpGRHM7S6gNoTSAcXl4dxfSSYLCULMjgrigZVP8yMli27P9CWhAH3HHd+4EjT06FlC6Y6dRUtdhtiz6a0JCdImtracc1yqbzEq//SSY9SYm8du4qHyuPUARNzBdjbgMiRHACE20KXWIApLXvqC5YLqbBKoPBflfSqYy/v0I5cX/OppDHO3G8Ujf1QanOjfeaUI3PT1VrdZIHAdjPEjV1I+9tpWmUyivO6YSPSqgaOhHJa91cAxbWTsZRX+Z/S/WQC4Q6eYb4e2u5rKr0TGeQJGm1hLHLrMhNnkEfms+APF+0D1v3sD/IVLudaHiSCZjS93nl9UnVobVGYsfH2IJF7IE+WTg18Jy4xdBv8eO1VaWG8Qc779c1PL1HE8vDXTXH50r/2BvAhHNDGAdz8C7FqjiYafFFFvhfJrjX9imgopy4VEw2riB/cKKrNXHHvF5Ir6u1HBM2ExOoY/mnlW8uMNJ76eDwXuZZGOmlFOdJQtua23a3CIKhQuMyKUUpBX8snr8So1RYayIfJLVAONXTn85Ek1IUhXvf0JDUu34Ooq4wLZs0GP+VWK3gCd8NC4O9vEQlfjwSlGMy2H7/y9pNbRB32vFnvbe4T29zDcXtLgQ6L0rhcID1YHAOlwkOq9km5V+TWvVxFxgcFoqvcEejc3UzfKt2R6TccvTadFwglBkqvr8Mx/MudDhZs9NyFAaPSBaHdbCPdhfDOSl4BlY5/q166cmNJXBTGSiwABbCSEMouUgpUfIa0NQtab/l25C7nlHkQUCED2TE4X4vEsdR7J1wSz5wyQwtSok5Jaubz/wMd0/QFApLviodplNAjlP5NSDwW9P0P+BDdygvVtizo0s/l3KRIj9KDmKscsYjqjacGmIjgJ25uLDq5YEgnH99oiaWPD1LkAspPLKbVNMi0CfbQBqysUWSj4SFVGSVSdvlFpaPBzk7MhwqtIT8N8qs7hA7wE8pI/U/vF2un7jMu14vac5lPly8RnCOzs6a4B8lCiWumKZy0ABWczo+U+h5dFDQ+i3y95md0gjRSn2PAGd5eyoyxc6HYZbqGXEtKSWiPDAeK1Xdp9n6IK+tetgTz87+2kJO9ce4A/fwRLDxaNA8Wm7Hpq3+jzwQhSsJ7AmXwc7DqUmKhknmgs6+No5Oh1MXRpgYy7GqFUUuFpfZP/mjlldmJr85y6YqScii8kketKcyze9pJuWfk4rRYQs+0V2vvqFjtIFRnNqesUeoCcAh61aVwRvd42xusimjL8Wl9UzmxGdPdQSFKKgCAr5nNxaCKS6T9ye1+vmmkDPF43qlGmLAacnrMqkeLbgtFUc1TRNCyDA526ezx/gnCERpb/LUO/kIdH2xu7va2kphFsHYjNqqEBp1JRJhoGHGQC8NkcXYYleO0aFaffX3QXFVF0twmpQ6TpB7J32ZLln5LC6Vj5ocYk8Otlf4ItmVZWrOwxi4kV02rpvDbxJBqKEp/oba7W611LhwK46wP6Wn2UF2Hl7RgNGfW1JHrCaAOp8oYWMjr0Qiov1/mSkQSS9z1OQPRHvfsF/PnUBkkpbzVlCHdeAZMCZ2ZQZRf/vzCII2XYRPwDurIjFj7CuChU6Lsd98sb2Qtss3XEHmn04wnr+doNiYrgJOqy0CRrwVmPNFEHFoRDONoizAZcDOaYw8mLolpIRxOd3/6nXx4F0ePTLgHnKVN0o4v119w3bwGkDZ3zAaFGELaYfcfacQ7fueL+SO3S+tkAnMt4LQ4vO0z+IlD/mSn0Qb5D8Y32YvMyB/YoNhdueG0yEpzSLI2K4WcBm/QVP7jnPQUOodTBQLsjHCic01MxbbBnn3+zIZ9WcAphSbHuDGXi54I26AFq8/Aq4O/kTcx9GUdZ7PCwO7cpDisxejaj5YE5DpEGNBhAI8FqkTCTBSV8evuj7izAEsUj2mpkVP/OnJYSV0FQwh17NyrFg/fkfsRNmYxG70IbN18I2JuT74uoTsWWxe4JkmCZAZiuJhJOaDXmVTGfizlHWaTrR1gYR96cVD3VmTQbaO2lMH2+r/gaHjS2oFHy6ISEGyOfxLkd8rLuklObN4lCr2m5Md2pRbkHZK4kbMkQqxjAjQZHFP7c5x+0R8sZQJ45u2ZMvSck1InjTNRE94VSLohT7+H9yHqpKCwia9t+cqRs87Uojlb9LtqKgjaO5UtZqq7cv8DCDDn9jnECzmPipmKZbqrfHOCZNUsk8ae65VyD76t76/X1JRmZ/eut5Hoc0mCTe0i5QB55aRb2gp1cXOC5N+gNB9Qn4Czp/dkIQ9aEfYx/WWeHw0CnuhkiJWDOGbu89D8X6GSoSLJOZaKTqQ937vyCd2mp+fMkugc/Zw4uCLsxCSX+BcnjUJcWDrCVf1OT4yJs+bbSm4stP9mMlUmXstn9g0kgwzk+Yp3xsb8oZKp4v3g66QRaBSJ0lgvbaGKhuFYAsaIJmJPRHUFil8gr5e4ls4Z2pIZCDV3z8F+6zJ6KKSCmG2E//vbq30hhujwejlH++fIjlBeiRIYsQBAfnW6SQvV0cT+p/2xInUSkWBE1fgeBTFktQsvyVS9zvYqhTJFDP5vt9ClsKGDOq+NmzgxNm9Axol1sYeOKHbBVH4kuiorO+9vOzrE1SxQm0QrB3mpTJu/XJ2+aSRqycAfjK5AP6GyNAGft0axTDkPB/tYf4gk3W5yhxGT1bi4L6a6kcnfsM7B6UJNNk6KG4fmvAlJAL12OP/8WdS/5gQE0BoqW6OsZH7gHc+zbOekn1B+M4jben9hFcXbjJ1ayp4X2fabA4+91ZSngz0gG/CYN/qO7dqiMm6u7o1hGilWMsfp6VxmE9Z2OVjlCeFL7srBdZvEW/unxXHkdqaDftv8VjtgGgLfqqxc+nP7zI08PwLFQRCxLNre0otwMVwTt+jKZGZpAvSixlbXVCeG554vd8AipnU368TYNceqsYZfzLlFaHr4vVCZTQDWIW/cQoQG58mmYWz97ssK1GXmRN+0ApaxoxqDpY3TFpZSYg0RJqrqTMG7TJB7WNB80NoOua7A8fAm91noRD3XTMlTel0aMdf5gYltXUj724AprbED3cydeXIMeIC+hO8/RfeE2ZCRyV3rLVvq5qifTtmQcX5vc3IdHeIt0i7DGE/JYNj15jhd9h8Y6itwsF6+zXbLD4cXxG8iHRYSjqvM3WmvyCHbEksmj8fZ2JCGPw/xy1ziXI1h8Dz62Hf8+4Zeuv5Qi8f14ROkBGBJk/OQGF9rOtZAJQsK6hY0TRJsSyDou4L/bwumOojmB5IaqA8LmmM0WbvSj/sbX4CiyrDRcSdDngBlwypZl0irfb+DRuipnZhRcuyHxJbGWH/ooQhPCeJIJDt4dptHWoynbvBegKSn/O0OrxpLnBZ+NEye1CbxAox/abyEN8GYJkryZSiG+209cuy48OBuXN5eghIspij7yrmveChlr7CIoAmEFiLEPBOqqsmPBldqBRvhd2Eg9aLCCfr3fwPeMxQ5rk6ULeUVj38sAj+qC738h2gr+X4kxEekRJXkntlvte977CPkIeAVTjQQ4JsSlS15HMVKqGZVjiXIT/EnDQmXoh+ylK0BH0goSsCc/kKm+C6XOpY4FGbFA9ESFEBASREgYaylvgG+HYdWE667fg/o/njx9X4FcFrZA34Sldoh2YbX7P71v5htjAd8i8/hVh1YhMS1eQWZ68f31wNJLLo/x+83YZffcwWI7OtsvvgUCW7jwdaU8VR9SAod1+v9VQJcVPHX38fcXv8MJaAxQulTpnBqNL98DjZ2V8BcwDc7fhYN0KUdBgucb/gC45tw8/ehoKqeO0w+7fayVbI7lsKVvELzDpkSXTgSPHP1GQ+5lFfd/7MY4N/mSfmqTuPc7b7E1UgYJcu6if0Xq/Z/SMRR2AhmT3RV3uRyZK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2021-06-13T17:01:00Z</dcterms:created>
  <dc:creator>Martin Sommer</dc:creator>
</cp:coreProperties>
</file>